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Impôt sur le revenu : Les principes de base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Courtiers,Mandataires,Conseillers Financiers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Expérience professionnelle plus d'un an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Titulaire de IOBSP, Courtier plus d'un an d'expérience, Conseiller Financier,Mandataire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0h30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Objectif:
1 Définir la base imposable : foyer fiscal et revenu imposable.
2 Maitriser le barème progressif et l'impact du quotient familial.
3 Comprendre les corrections après barème : décotes, réductions et crédits d'impôt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Objectif:
1 Définir la base imposable : foyer fiscal et revenu imposable.
2 Maitriser le barème progressif et l'impact du quotient familial.
3 Comprendre les corrections après barème : décotes, réductions et crédits d'impôt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